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4"/>
          <w:szCs w:val="44"/>
          <w:lang w:val="en-US" w:eastAsia="zh-CN"/>
        </w:rPr>
      </w:pPr>
      <w:bookmarkStart w:id="0" w:name="OLE_LINK1"/>
      <w:r>
        <w:rPr>
          <w:rFonts w:hint="eastAsia"/>
          <w:sz w:val="56"/>
          <w:szCs w:val="36"/>
        </w:rPr>
        <w:t>凝心聚力谋发展 踔厉奋发向未来</w:t>
      </w:r>
      <w:r>
        <w:rPr>
          <w:rFonts w:hint="eastAsia" w:ascii="楷体" w:hAnsi="楷体" w:eastAsia="楷体" w:cs="楷体"/>
          <w:sz w:val="32"/>
          <w:szCs w:val="32"/>
          <w:lang w:val="en-US" w:eastAsia="zh-CN"/>
        </w:rPr>
        <w:t>巢湖市槐林渔网商会2024年度工作总结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640" w:firstLineChars="200"/>
        <w:jc w:val="both"/>
        <w:rPr>
          <w:rFonts w:hint="eastAsia" w:ascii="仿宋" w:hAnsi="仿宋" w:eastAsia="仿宋" w:cs="仿宋"/>
          <w:b w:val="0"/>
          <w:bCs w:val="0"/>
          <w:sz w:val="32"/>
          <w:szCs w:val="2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640" w:firstLineChars="200"/>
        <w:jc w:val="both"/>
        <w:rPr>
          <w:rFonts w:hint="eastAsia"/>
          <w:lang w:val="en-US" w:eastAsia="zh-CN"/>
        </w:rPr>
      </w:pPr>
      <w:r>
        <w:rPr>
          <w:rFonts w:hint="eastAsia" w:ascii="仿宋" w:hAnsi="仿宋" w:eastAsia="仿宋" w:cs="仿宋"/>
          <w:b w:val="0"/>
          <w:bCs w:val="0"/>
          <w:kern w:val="2"/>
          <w:sz w:val="32"/>
          <w:szCs w:val="20"/>
          <w:lang w:val="en-US" w:eastAsia="zh-CN" w:bidi="ar-SA"/>
        </w:rPr>
        <w:t>2024年度商会认真贯彻落实市工商联和镇党委政府工作部署，深入学习贯彻落实党的二十大精神。秉着以振兴产业为目标，以服务会员企业为宗旨，充分发挥基层商会组织的桥梁与纽带作用。协助镇党委政府规范服务管理非公有制经济，切实维护会员企业切身利益，积极为我镇经济发展发挥服务平台作用。现将2024年度相关工作总结如下：</w:t>
      </w:r>
    </w:p>
    <w:p>
      <w:pPr>
        <w:pStyle w:val="3"/>
        <w:bidi w:val="0"/>
        <w:rPr>
          <w:rFonts w:hint="eastAsia"/>
          <w:lang w:val="en-US" w:eastAsia="zh-CN"/>
        </w:rPr>
      </w:pPr>
      <w:r>
        <w:rPr>
          <w:rFonts w:hint="eastAsia"/>
          <w:lang w:val="en-US" w:eastAsia="zh-CN"/>
        </w:rPr>
        <w:t xml:space="preserve">一、 </w:t>
      </w:r>
      <w:r>
        <w:rPr>
          <w:rFonts w:hint="eastAsia"/>
        </w:rPr>
        <w:t>建强班子</w:t>
      </w:r>
      <w:r>
        <w:rPr>
          <w:rFonts w:hint="eastAsia"/>
          <w:lang w:val="en-US" w:eastAsia="zh-CN"/>
        </w:rPr>
        <w:t xml:space="preserve"> </w:t>
      </w:r>
      <w:r>
        <w:rPr>
          <w:rFonts w:hint="eastAsia"/>
        </w:rPr>
        <w:t>带好队伍</w:t>
      </w:r>
    </w:p>
    <w:p>
      <w:pPr>
        <w:pStyle w:val="4"/>
        <w:bidi w:val="0"/>
      </w:pPr>
      <w:r>
        <w:rPr>
          <w:lang w:val="en-US" w:eastAsia="zh-CN"/>
        </w:rPr>
        <w:t>（一）</w:t>
      </w:r>
      <w:r>
        <w:rPr>
          <w:rFonts w:hint="eastAsia"/>
          <w:lang w:val="en-US" w:eastAsia="zh-CN"/>
        </w:rPr>
        <w:t>锤炼过硬的政治素质</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商会始终以坚守政治忠诚、保持政治定力、强化政治担当、提升政治能力为初心。坚持中国共产党领导，拥护中国特色社会主义，自觉执行党的路线方针政策；遵纪守法，践行社会主义核心价值观。商会领导班子和党组织班子成员双向进入、交叉任职，领导班子带头学习党章、党史、党纪、党的二十届三中全会精神、习近平在民营企业座谈会上重要讲话精神、习近平总书记考察安徽重要讲话精神等系列学习材料。以党建促会建，强化政治思想建设，加强凝聚力，推动党员队伍“四个意识”不断增强、“四个自信”不断坚定、“两个维护”忠实践行。商会领导班子从严从实从细规范党内政治生活，强化党建引领，进一步增强渔网商会党组织的凝聚力和战斗力，让党员时刻牢记党员身份，坚定理想信念，注重党性修养。七一前夕，商会领导班子近20名党员赴皖南事变烈士陵园开展“追忆革命先烈，传承红色精神”主题党日活动；赴“红城”遵义考察学习等系列活动，切实增强了党员的荣誉感、责任感、使命感，始终做到对党忠诚，在工作岗位上始终发挥模范带头和示范引领作用，为槐林镇渔网产业的高质量发展做出一名共产党员应有的贡献。围绕两个健康主题，积极响应市工商联号召，商会积极参加巢湖市工商联组织的系列活动；根据工商联工作部署积极组织会员企业开展活动，及时处理巢湖市工商联下达的各项任务；按时上报工商联各类材料数据。渔网商会一系列工作在巢湖市工商联的肯定下，荣获2023年度“先进商会”与2023年度“先进商会党组织”。</w:t>
      </w:r>
    </w:p>
    <w:p>
      <w:pPr>
        <w:pStyle w:val="4"/>
        <w:keepNext/>
        <w:keepLines/>
        <w:pageBreakBefore w:val="0"/>
        <w:widowControl w:val="0"/>
        <w:numPr>
          <w:ilvl w:val="0"/>
          <w:numId w:val="1"/>
        </w:numPr>
        <w:kinsoku/>
        <w:wordWrap/>
        <w:overflowPunct/>
        <w:topLinePunct w:val="0"/>
        <w:autoSpaceDE/>
        <w:autoSpaceDN/>
        <w:bidi w:val="0"/>
        <w:adjustRightInd/>
        <w:snapToGrid/>
        <w:spacing w:before="140" w:after="140" w:line="413" w:lineRule="auto"/>
        <w:textAlignment w:val="auto"/>
        <w:rPr>
          <w:rFonts w:hint="eastAsia"/>
          <w:lang w:val="en-US" w:eastAsia="zh-CN"/>
        </w:rPr>
      </w:pPr>
      <w:r>
        <w:rPr>
          <w:rFonts w:hint="default"/>
          <w:lang w:val="en-US" w:eastAsia="zh-CN"/>
        </w:rPr>
        <w:t>打造行业代表性强</w:t>
      </w:r>
      <w:r>
        <w:rPr>
          <w:rFonts w:hint="eastAsia"/>
          <w:lang w:val="en-US" w:eastAsia="zh-CN"/>
        </w:rPr>
        <w:t>商会</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商会会长由非公有制经济代表人士翟青岗担任，其企业在渔网渔具行业颇具实力，有较强凝聚力和号召力，并有在本商会任职秘书长一职连续两届的工作经验；商会班子成员在渔网渔具行业内都颇具有影响力，能够发挥模范带动作用，热心商会工作，社会形象良好；监事长能够按照章程有效发挥监事作用；秘书长为专职，秘书处人员熟悉统战工作和经济工作，具有较强的组织协调能力与合作共事能力。商会联合农业银行槐林支行组织20余名企业家奔赴池州交流学习。在商会精心组织筹备规划下20余名会员企业家前往扬州鑫渔纺织机械有限公司、扬州市海力精密机械制造有限公司、海安市恒业制丝有限公司、海安市墩头镇化纤制线商会、江苏中祥线带有限公司、常州市富林机械有限公司、常州鑫博轩设备制造有限公司等地参观考察交流学习。企业家们现场观看了新型织网机、渔网定型机等新研发的各类高自动化渔网织机、定型机和无结经编网机等设备。商会引领会员企业家考察走访塑盟集团，召开圆桌论坛，以此契机就尼龙原材料供应、行情分析讨论和市场拓展等多个方面进行了深入的交流和探讨。组织商会会员企业家30余人共赴2024世界制造业大会暨中国安徽国际塑料产业博览会（安徽塑博会）的盛会，为企业加强原材料供应合作，实现创新发展，拓展市场份额等开拓了更广阔的市场空间，有力推动渔网具产业持续健康发展。以商会为平台搭建的考察交流活动不仅丰富多彩，也为未来渔网具产业转型升级发展提供了有效的帮助。</w:t>
      </w:r>
    </w:p>
    <w:p>
      <w:pPr>
        <w:pStyle w:val="4"/>
        <w:keepNext/>
        <w:keepLines/>
        <w:pageBreakBefore w:val="0"/>
        <w:widowControl w:val="0"/>
        <w:numPr>
          <w:ilvl w:val="0"/>
          <w:numId w:val="1"/>
        </w:numPr>
        <w:kinsoku/>
        <w:wordWrap/>
        <w:overflowPunct/>
        <w:topLinePunct w:val="0"/>
        <w:autoSpaceDE/>
        <w:autoSpaceDN/>
        <w:bidi w:val="0"/>
        <w:adjustRightInd/>
        <w:snapToGrid/>
        <w:spacing w:before="140" w:after="140" w:line="413" w:lineRule="auto"/>
        <w:textAlignment w:val="auto"/>
        <w:rPr>
          <w:rFonts w:hint="default"/>
          <w:lang w:val="en-US" w:eastAsia="zh-CN"/>
        </w:rPr>
      </w:pPr>
      <w:r>
        <w:rPr>
          <w:rFonts w:hint="eastAsia"/>
          <w:lang w:val="en-US" w:eastAsia="zh-CN"/>
        </w:rPr>
        <w:t>实行科学</w:t>
      </w:r>
      <w:r>
        <w:rPr>
          <w:rFonts w:hint="default"/>
          <w:lang w:val="en-US" w:eastAsia="zh-CN"/>
        </w:rPr>
        <w:t>民主决策</w:t>
      </w:r>
    </w:p>
    <w:p>
      <w:pPr>
        <w:keepNext w:val="0"/>
        <w:keepLines w:val="0"/>
        <w:widowControl/>
        <w:suppressLineNumbers w:val="0"/>
        <w:ind w:firstLine="640" w:firstLineChars="200"/>
        <w:jc w:val="left"/>
        <w:rPr>
          <w:rFonts w:hint="default" w:ascii="仿宋" w:hAnsi="仿宋" w:eastAsia="仿宋" w:cs="仿宋"/>
          <w:b w:val="0"/>
          <w:bCs w:val="0"/>
          <w:sz w:val="32"/>
          <w:szCs w:val="20"/>
          <w:lang w:val="en-US" w:eastAsia="zh-CN"/>
        </w:rPr>
      </w:pPr>
      <w:r>
        <w:rPr>
          <w:rFonts w:hint="default" w:ascii="仿宋" w:hAnsi="仿宋" w:eastAsia="仿宋" w:cs="仿宋"/>
          <w:b w:val="0"/>
          <w:bCs w:val="0"/>
          <w:sz w:val="32"/>
          <w:szCs w:val="20"/>
          <w:lang w:val="en-US" w:eastAsia="zh-CN"/>
        </w:rPr>
        <w:t>明确共同目标是凝聚商会力量的基础。</w:t>
      </w:r>
      <w:r>
        <w:rPr>
          <w:rFonts w:hint="eastAsia" w:ascii="仿宋" w:hAnsi="仿宋" w:eastAsia="仿宋" w:cs="仿宋"/>
          <w:b w:val="0"/>
          <w:bCs w:val="0"/>
          <w:sz w:val="32"/>
          <w:szCs w:val="20"/>
          <w:lang w:val="en-US" w:eastAsia="zh-CN"/>
        </w:rPr>
        <w:t>商会自成立起，就设立了会长轮流值班制度；严格执行会务制度，按照商会章程规定抓班子和队伍建设，按照章程</w:t>
      </w:r>
      <w:r>
        <w:rPr>
          <w:rFonts w:hint="default" w:ascii="仿宋" w:hAnsi="仿宋" w:eastAsia="仿宋" w:cs="仿宋"/>
          <w:b w:val="0"/>
          <w:bCs w:val="0"/>
          <w:sz w:val="32"/>
          <w:szCs w:val="20"/>
          <w:lang w:val="en-US" w:eastAsia="zh-CN"/>
        </w:rPr>
        <w:t>规定定期召开会长会、理事会</w:t>
      </w:r>
      <w:r>
        <w:rPr>
          <w:rFonts w:hint="eastAsia" w:ascii="仿宋" w:hAnsi="仿宋" w:eastAsia="仿宋" w:cs="仿宋"/>
          <w:b w:val="0"/>
          <w:bCs w:val="0"/>
          <w:sz w:val="32"/>
          <w:szCs w:val="20"/>
          <w:lang w:val="en-US" w:eastAsia="zh-CN"/>
        </w:rPr>
        <w:t>。</w:t>
      </w:r>
      <w:r>
        <w:rPr>
          <w:rFonts w:hint="default" w:ascii="仿宋" w:hAnsi="仿宋" w:eastAsia="仿宋" w:cs="仿宋"/>
          <w:b w:val="0"/>
          <w:bCs w:val="0"/>
          <w:sz w:val="32"/>
          <w:szCs w:val="20"/>
          <w:lang w:val="en-US" w:eastAsia="zh-CN"/>
        </w:rPr>
        <w:t>商会经常定期的组织一些学习和培训活动，让每个人都可以施展自身的才能，按照效益给予每一位成员更大的发展平台，让商会成员们更加有干劲。其次，建立良好的沟通机制是增强商会凝聚力的关键</w:t>
      </w:r>
      <w:r>
        <w:rPr>
          <w:rFonts w:hint="eastAsia" w:ascii="仿宋" w:hAnsi="仿宋" w:eastAsia="仿宋" w:cs="仿宋"/>
          <w:b w:val="0"/>
          <w:bCs w:val="0"/>
          <w:sz w:val="32"/>
          <w:szCs w:val="20"/>
          <w:lang w:val="en-US" w:eastAsia="zh-CN"/>
        </w:rPr>
        <w:t>。</w:t>
      </w:r>
      <w:r>
        <w:rPr>
          <w:rFonts w:hint="default" w:ascii="仿宋" w:hAnsi="仿宋" w:eastAsia="仿宋" w:cs="仿宋"/>
          <w:b w:val="0"/>
          <w:bCs w:val="0"/>
          <w:sz w:val="32"/>
          <w:szCs w:val="20"/>
          <w:lang w:val="en-US" w:eastAsia="zh-CN"/>
        </w:rPr>
        <w:t>商会实行民主选举、民主决策、民主管理、民主监督的运作机制，以公开、公平、公正的原则协商处理内部事务。</w:t>
      </w:r>
      <w:r>
        <w:rPr>
          <w:rFonts w:hint="eastAsia" w:ascii="仿宋" w:hAnsi="仿宋" w:eastAsia="仿宋" w:cs="仿宋"/>
          <w:b w:val="0"/>
          <w:bCs w:val="0"/>
          <w:sz w:val="32"/>
          <w:szCs w:val="20"/>
          <w:lang w:val="en-US" w:eastAsia="zh-CN"/>
        </w:rPr>
        <w:t>本着科学民主办会，</w:t>
      </w:r>
      <w:r>
        <w:rPr>
          <w:rFonts w:hint="default" w:ascii="仿宋" w:hAnsi="仿宋" w:eastAsia="仿宋" w:cs="仿宋"/>
          <w:b w:val="0"/>
          <w:bCs w:val="0"/>
          <w:sz w:val="32"/>
          <w:szCs w:val="20"/>
          <w:lang w:val="en-US" w:eastAsia="zh-CN"/>
        </w:rPr>
        <w:t>严格执行民主集中制原则，认真贯彻集体领导与个人分工负责相结合制度，坚持民主议事、和衷共事、团结</w:t>
      </w:r>
      <w:r>
        <w:rPr>
          <w:rFonts w:hint="eastAsia" w:ascii="仿宋" w:hAnsi="仿宋" w:eastAsia="仿宋" w:cs="仿宋"/>
          <w:b w:val="0"/>
          <w:bCs w:val="0"/>
          <w:sz w:val="32"/>
          <w:szCs w:val="20"/>
          <w:lang w:val="en-US" w:eastAsia="zh-CN"/>
        </w:rPr>
        <w:t>处事</w:t>
      </w:r>
      <w:r>
        <w:rPr>
          <w:rFonts w:hint="default" w:ascii="仿宋" w:hAnsi="仿宋" w:eastAsia="仿宋" w:cs="仿宋"/>
          <w:b w:val="0"/>
          <w:bCs w:val="0"/>
          <w:sz w:val="32"/>
          <w:szCs w:val="20"/>
          <w:lang w:val="en-US" w:eastAsia="zh-CN"/>
        </w:rPr>
        <w:t>，不断提高决策的民主化、科学化、制度化水平。有效的沟通能够帮助商会成员更好地理解彼此的想法和需求，避免误解和冲突。强化商会意识也是至关重要的。商会活动、商会培训、商会拓展等都是培养商会精神的有效途径。通过这些活动，增强商会成员之间的默契和信任，形成一种商会精神，使商会成员更加紧密、团结。</w:t>
      </w:r>
    </w:p>
    <w:p>
      <w:pPr>
        <w:pStyle w:val="3"/>
        <w:numPr>
          <w:ilvl w:val="0"/>
          <w:numId w:val="2"/>
        </w:numPr>
        <w:bidi w:val="0"/>
        <w:rPr>
          <w:rStyle w:val="12"/>
          <w:b/>
          <w:bCs/>
        </w:rPr>
      </w:pPr>
      <w:r>
        <w:rPr>
          <w:rStyle w:val="12"/>
          <w:b/>
          <w:bCs/>
        </w:rPr>
        <w:t>重点着力“团结教育好”</w:t>
      </w:r>
    </w:p>
    <w:p>
      <w:pPr>
        <w:pStyle w:val="3"/>
        <w:numPr>
          <w:ilvl w:val="0"/>
          <w:numId w:val="0"/>
        </w:numPr>
        <w:bidi w:val="0"/>
        <w:outlineLvl w:val="1"/>
        <w:rPr>
          <w:rFonts w:hint="eastAsia" w:asciiTheme="minorHAnsi" w:hAnsiTheme="minorHAnsi" w:eastAsiaTheme="minorEastAsia" w:cstheme="minorBidi"/>
          <w:b/>
          <w:bCs w:val="0"/>
          <w:kern w:val="2"/>
          <w:sz w:val="32"/>
          <w:szCs w:val="24"/>
          <w:lang w:val="en-US" w:eastAsia="zh-CN" w:bidi="ar-SA"/>
        </w:rPr>
      </w:pPr>
      <w:r>
        <w:rPr>
          <w:rFonts w:hint="eastAsia"/>
          <w:sz w:val="32"/>
          <w:szCs w:val="32"/>
          <w:lang w:val="en-US" w:eastAsia="zh-CN"/>
        </w:rPr>
        <w:t>（一）</w:t>
      </w:r>
      <w:r>
        <w:rPr>
          <w:rFonts w:hint="eastAsia" w:asciiTheme="minorHAnsi" w:hAnsiTheme="minorHAnsi" w:eastAsiaTheme="minorEastAsia" w:cstheme="minorBidi"/>
          <w:b/>
          <w:bCs w:val="0"/>
          <w:kern w:val="2"/>
          <w:sz w:val="32"/>
          <w:szCs w:val="24"/>
          <w:lang w:val="en-US" w:eastAsia="zh-CN" w:bidi="ar-SA"/>
        </w:rPr>
        <w:t>会员发展好</w:t>
      </w:r>
    </w:p>
    <w:p>
      <w:pPr>
        <w:keepNext w:val="0"/>
        <w:keepLines w:val="0"/>
        <w:widowControl/>
        <w:suppressLineNumbers w:val="0"/>
        <w:ind w:firstLine="640" w:firstLineChars="200"/>
        <w:jc w:val="left"/>
        <w:rPr>
          <w:rFonts w:hint="default" w:ascii="仿宋" w:hAnsi="仿宋" w:eastAsia="仿宋" w:cs="仿宋"/>
          <w:b w:val="0"/>
          <w:bCs w:val="0"/>
          <w:sz w:val="32"/>
          <w:szCs w:val="20"/>
          <w:lang w:val="en-US" w:eastAsia="zh-CN"/>
        </w:rPr>
      </w:pPr>
      <w:r>
        <w:rPr>
          <w:rFonts w:hint="default" w:ascii="仿宋" w:hAnsi="仿宋" w:eastAsia="仿宋" w:cs="仿宋"/>
          <w:b w:val="0"/>
          <w:bCs w:val="0"/>
          <w:sz w:val="32"/>
          <w:szCs w:val="20"/>
          <w:lang w:val="en-US" w:eastAsia="zh-CN"/>
        </w:rPr>
        <w:t>创新探索会员发展新模式</w:t>
      </w:r>
      <w:r>
        <w:rPr>
          <w:rFonts w:hint="eastAsia" w:ascii="仿宋" w:hAnsi="仿宋" w:eastAsia="仿宋" w:cs="仿宋"/>
          <w:b w:val="0"/>
          <w:bCs w:val="0"/>
          <w:sz w:val="32"/>
          <w:szCs w:val="20"/>
          <w:lang w:val="en-US" w:eastAsia="zh-CN"/>
        </w:rPr>
        <w:t>。</w:t>
      </w:r>
      <w:r>
        <w:rPr>
          <w:rFonts w:hint="default" w:ascii="仿宋" w:hAnsi="仿宋" w:eastAsia="仿宋" w:cs="仿宋"/>
          <w:b w:val="0"/>
          <w:bCs w:val="0"/>
          <w:sz w:val="32"/>
          <w:szCs w:val="20"/>
          <w:lang w:val="en-US" w:eastAsia="zh-CN"/>
        </w:rPr>
        <w:t>在会员发展管理上，认真学习和借鉴中国共产党发展党员的成功经验，有规范的入会登记表及全体会员名册，不设置以资产规模为条件的入会门槛。凡是自愿申请加入商会的企业，必须组织进行多方面的拜访、考察、了解，形成书面文字资料，列入预备会员考察期，成熟一个发展一个，确保发展会员的质量和素质。会员队伍不断壮大。坚持代表性与广泛性相统一，制定会员发展规划措施，既注重吸纳龙头企业、骨干企业，也注重吸纳量大面广的小微企业，既注重会员数量，也注重会员素质，不断扩大会员队伍覆盖面，优化会员结构，确保会员质量。及时更新工商联会员组织数据库（花名册），会员名册及时报市工商联。</w:t>
      </w:r>
    </w:p>
    <w:p>
      <w:pPr>
        <w:pStyle w:val="4"/>
        <w:bidi w:val="0"/>
        <w:rPr>
          <w:rFonts w:ascii="微软雅黑" w:hAnsi="微软雅黑" w:eastAsia="微软雅黑" w:cs="微软雅黑"/>
          <w:i w:val="0"/>
          <w:iCs w:val="0"/>
          <w:caps w:val="0"/>
          <w:color w:val="222222"/>
          <w:spacing w:val="0"/>
          <w:szCs w:val="27"/>
          <w:shd w:val="clear" w:fill="FFFFFF"/>
        </w:rPr>
      </w:pPr>
      <w:r>
        <w:rPr>
          <w:rFonts w:hint="eastAsia"/>
          <w:lang w:eastAsia="zh-CN"/>
        </w:rPr>
        <w:t>（</w:t>
      </w:r>
      <w:r>
        <w:rPr>
          <w:rFonts w:hint="eastAsia"/>
          <w:lang w:val="en-US" w:eastAsia="zh-CN"/>
        </w:rPr>
        <w:t>二</w:t>
      </w:r>
      <w:r>
        <w:rPr>
          <w:rFonts w:hint="eastAsia"/>
          <w:lang w:eastAsia="zh-CN"/>
        </w:rPr>
        <w:t>）</w:t>
      </w:r>
      <w:r>
        <w:t>主阵地作用发挥充分</w:t>
      </w:r>
    </w:p>
    <w:p>
      <w:pPr>
        <w:keepNext w:val="0"/>
        <w:keepLines w:val="0"/>
        <w:widowControl/>
        <w:suppressLineNumbers w:val="0"/>
        <w:ind w:firstLine="640" w:firstLineChars="200"/>
        <w:jc w:val="left"/>
        <w:rPr>
          <w:rFonts w:hint="default" w:ascii="仿宋" w:hAnsi="仿宋" w:eastAsia="仿宋" w:cs="仿宋"/>
          <w:b w:val="0"/>
          <w:bCs w:val="0"/>
          <w:sz w:val="32"/>
          <w:szCs w:val="20"/>
          <w:lang w:val="en-US" w:eastAsia="zh-CN"/>
        </w:rPr>
      </w:pPr>
      <w:r>
        <w:rPr>
          <w:rFonts w:hint="default" w:ascii="仿宋" w:hAnsi="仿宋" w:eastAsia="仿宋" w:cs="仿宋"/>
          <w:b w:val="0"/>
          <w:bCs w:val="0"/>
          <w:sz w:val="32"/>
          <w:szCs w:val="20"/>
          <w:lang w:val="en-US" w:eastAsia="zh-CN"/>
        </w:rPr>
        <w:t>深入开展理想信念教育实践活动，扩大会员参与面，发挥企业家主体作用，加强教育培训，引导会员自我学习、自我教育、自我提升；积极践行“亲”“清”要求，搭建政府与企业的沟通平台，在构建新型政商关系中发挥“粘合剂”和“隔离带”作用；注重年轻一代非公有制经济人士教育和培养，引导他们继承发扬老一代企业家的创业精神和听党话、跟党走的光荣传统</w:t>
      </w:r>
      <w:r>
        <w:rPr>
          <w:rFonts w:hint="eastAsia" w:ascii="仿宋" w:hAnsi="仿宋" w:eastAsia="仿宋" w:cs="仿宋"/>
          <w:b w:val="0"/>
          <w:bCs w:val="0"/>
          <w:sz w:val="32"/>
          <w:szCs w:val="20"/>
          <w:lang w:val="en-US" w:eastAsia="zh-CN"/>
        </w:rPr>
        <w:t>。</w:t>
      </w:r>
      <w:r>
        <w:rPr>
          <w:rFonts w:hint="default" w:ascii="仿宋" w:hAnsi="仿宋" w:eastAsia="仿宋" w:cs="仿宋"/>
          <w:b w:val="0"/>
          <w:bCs w:val="0"/>
          <w:sz w:val="32"/>
          <w:szCs w:val="20"/>
          <w:lang w:val="en-US" w:eastAsia="zh-CN"/>
        </w:rPr>
        <w:t>组织会员参与“万企</w:t>
      </w:r>
      <w:r>
        <w:rPr>
          <w:rFonts w:hint="eastAsia" w:ascii="仿宋" w:hAnsi="仿宋" w:eastAsia="仿宋" w:cs="仿宋"/>
          <w:b w:val="0"/>
          <w:bCs w:val="0"/>
          <w:sz w:val="32"/>
          <w:szCs w:val="20"/>
          <w:lang w:val="en-US" w:eastAsia="zh-CN"/>
        </w:rPr>
        <w:t>兴</w:t>
      </w:r>
      <w:r>
        <w:rPr>
          <w:rFonts w:hint="default" w:ascii="仿宋" w:hAnsi="仿宋" w:eastAsia="仿宋" w:cs="仿宋"/>
          <w:b w:val="0"/>
          <w:bCs w:val="0"/>
          <w:sz w:val="32"/>
          <w:szCs w:val="20"/>
          <w:lang w:val="en-US" w:eastAsia="zh-CN"/>
        </w:rPr>
        <w:t>万村”行动</w:t>
      </w:r>
      <w:r>
        <w:rPr>
          <w:rFonts w:hint="eastAsia" w:ascii="仿宋" w:hAnsi="仿宋" w:eastAsia="仿宋" w:cs="仿宋"/>
          <w:b w:val="0"/>
          <w:bCs w:val="0"/>
          <w:sz w:val="32"/>
          <w:szCs w:val="20"/>
          <w:lang w:val="en-US" w:eastAsia="zh-CN"/>
        </w:rPr>
        <w:t>，村企结对共促振兴，目前，会员企业在各帮扶村共实施资产收益类项目13个，为各村提供总收益452.35万元。13个资产收益类项目全部用于公益岗位工资、基层公益事业建设、巩固产业发展和收益分红四个方面，兜牢了民生保障的底线，夯实了富民增收的基础，带动了村集体经济发展和农民增收致富积极性,为实现槐林乡村振兴作出了应有的贡献。商会积极组织会员企业发挥技能优势，围绕企业用工岗位需求，组织群众开展技能培训。鼓励企业就近吸纳劳动人员，支持企业为困难家庭、行动不便人员、“陪读妈妈”送技术、送订单上门服务，帮助特殊群体居家就业、家门口就业，真正实现了照顾家庭、农业生产与务工增收“三不误”，破解了困难群众增收难题。鼓励会员企业开发工作岗位，以脱贫劳动力、扶贫搬迁劳动力、边缘易致贫劳动力和返乡农民工等群体为重点，带动槐林居家3万余人就业。以消费帮扶助农帮困，与时俱进服务槐林，为我镇茶农解决销售难题。平均每年购买茶叶千余斤，为贫困葡萄种植户销售葡萄达两千斤。商会热心</w:t>
      </w:r>
      <w:r>
        <w:rPr>
          <w:rFonts w:hint="default" w:ascii="仿宋" w:hAnsi="仿宋" w:eastAsia="仿宋" w:cs="仿宋"/>
          <w:b w:val="0"/>
          <w:bCs w:val="0"/>
          <w:sz w:val="32"/>
          <w:szCs w:val="20"/>
          <w:lang w:val="en-US" w:eastAsia="zh-CN"/>
        </w:rPr>
        <w:t>光彩事业，积极履行社会责任。</w:t>
      </w:r>
      <w:r>
        <w:rPr>
          <w:rFonts w:hint="eastAsia" w:ascii="仿宋" w:hAnsi="仿宋" w:eastAsia="仿宋" w:cs="仿宋"/>
          <w:b w:val="0"/>
          <w:bCs w:val="0"/>
          <w:sz w:val="32"/>
          <w:szCs w:val="20"/>
          <w:lang w:val="en-US" w:eastAsia="zh-CN"/>
        </w:rPr>
        <w:t>在今年五一劳动节来临之际，为切实做好走访慰问困难党员和老党员工作。商会先后前往兆河村委会、周庄村委会五户生活困难党员家中，开展了走访慰问困难党员活动。为每户党员送去大米、食用油、牛奶等慰问品，与困难老党员亲切交谈、嘘寒问暖，使困难党员深切感受到党组织的关怀和温暖。</w:t>
      </w:r>
    </w:p>
    <w:p>
      <w:pPr>
        <w:pStyle w:val="4"/>
        <w:bidi w:val="0"/>
        <w:rPr>
          <w:rStyle w:val="11"/>
          <w:b/>
        </w:rPr>
      </w:pPr>
      <w:r>
        <w:rPr>
          <w:rFonts w:hint="eastAsia"/>
          <w:lang w:eastAsia="zh-CN"/>
        </w:rPr>
        <w:t>（</w:t>
      </w:r>
      <w:r>
        <w:rPr>
          <w:rFonts w:hint="eastAsia"/>
          <w:lang w:val="en-US" w:eastAsia="zh-CN"/>
        </w:rPr>
        <w:t>三</w:t>
      </w:r>
      <w:r>
        <w:rPr>
          <w:rFonts w:hint="eastAsia"/>
          <w:lang w:eastAsia="zh-CN"/>
        </w:rPr>
        <w:t>）</w:t>
      </w:r>
      <w:r>
        <w:t>党建工作扎实有效</w:t>
      </w:r>
    </w:p>
    <w:p>
      <w:pPr>
        <w:pStyle w:val="2"/>
        <w:keepNext w:val="0"/>
        <w:keepLines w:val="0"/>
        <w:widowControl/>
        <w:suppressLineNumbers w:val="0"/>
        <w:shd w:val="clear" w:fill="FFFFFF"/>
        <w:spacing w:before="450" w:beforeAutospacing="0" w:after="0" w:afterAutospacing="0" w:line="18" w:lineRule="atLeast"/>
        <w:ind w:left="0" w:right="0"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kern w:val="2"/>
          <w:sz w:val="32"/>
          <w:szCs w:val="20"/>
          <w:lang w:val="en-US" w:eastAsia="zh-CN" w:bidi="ar-SA"/>
        </w:rPr>
        <w:t>商会不断增强党建凝聚力，激发会建创造力。商会作为党和政府与非公有制经济之间的桥梁和纽带，作为民营企业服务的平台，有义务和责任把坚持党的领导、贯彻党的路线方针政策落实到商会的日常工作当中去，使党的路线、方针、政策深深扎根在民营企业家中。商会不断扩大商会党组织和工作有效覆盖，为组织注入新鲜血液，奋力探索非公党组织发挥作用的有效途径，进一步完善党支、秘书处，建立健全商会党员联系服务会员制度。为深入学习贯彻习近平新时代中国特色社会主义思想，开展党史、党纪等系列学习活动，吃透其中精神实质把握核心要义，做到知行合一。商会支部多次通过讲党课、主题党日活动、微信支部群转发学习等形式，在支部党员中宣传学习党的二十大报告、党章、党史、党纪、习近平在民营企业座谈会上重要讲话精神、习近平总书记考察安徽重要讲话精神等系列学习材料。坚持以党章为根本遵循 ，抓好“三会一课”，每月扎实举办具有强烈仪式感的主题党日活动， 做实党组织内部工作，创新内部治理。</w:t>
      </w:r>
    </w:p>
    <w:p>
      <w:pPr>
        <w:pStyle w:val="3"/>
        <w:numPr>
          <w:ilvl w:val="0"/>
          <w:numId w:val="3"/>
        </w:numPr>
        <w:bidi w:val="0"/>
      </w:pPr>
      <w:r>
        <w:t>用心关切“服务发展好”</w:t>
      </w:r>
    </w:p>
    <w:p>
      <w:pPr>
        <w:pStyle w:val="4"/>
        <w:keepNext/>
        <w:keepLines/>
        <w:pageBreakBefore w:val="0"/>
        <w:widowControl w:val="0"/>
        <w:numPr>
          <w:ilvl w:val="0"/>
          <w:numId w:val="4"/>
        </w:numPr>
        <w:kinsoku/>
        <w:wordWrap/>
        <w:overflowPunct/>
        <w:topLinePunct w:val="0"/>
        <w:autoSpaceDE/>
        <w:autoSpaceDN/>
        <w:bidi w:val="0"/>
        <w:adjustRightInd/>
        <w:snapToGrid/>
        <w:spacing w:before="140" w:after="140" w:line="413" w:lineRule="auto"/>
        <w:textAlignment w:val="auto"/>
        <w:rPr>
          <w:rFonts w:hint="eastAsia"/>
          <w:lang w:val="en-US" w:eastAsia="zh-CN"/>
        </w:rPr>
      </w:pPr>
      <w:r>
        <w:rPr>
          <w:rFonts w:hint="eastAsia"/>
          <w:lang w:val="en-US" w:eastAsia="zh-CN"/>
        </w:rPr>
        <w:t>助推企业发展</w:t>
      </w:r>
    </w:p>
    <w:p>
      <w:pPr>
        <w:keepNext w:val="0"/>
        <w:keepLines w:val="0"/>
        <w:widowControl/>
        <w:suppressLineNumbers w:val="0"/>
        <w:ind w:firstLine="640" w:firstLineChars="200"/>
        <w:jc w:val="left"/>
        <w:rPr>
          <w:rFonts w:hint="default"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强化服务意识，为会员企业提供融资、信息、技术、人才、法律、培训等有效服务，切实帮助解决实际困难，引导转型升级、创新发展；结合国家发展战略和区域经济发展需要，开展经贸合作、交流研讨等活动；积极承接政府转移职能，参与社会协同管理，参与政府购买服务。中国银行巢湖分行联合我会凝力构建“渔网贷”放贷模式，惠及企业近200</w:t>
      </w:r>
      <w:bookmarkStart w:id="1" w:name="_GoBack"/>
      <w:bookmarkEnd w:id="1"/>
      <w:r>
        <w:rPr>
          <w:rFonts w:hint="eastAsia" w:ascii="仿宋" w:hAnsi="仿宋" w:eastAsia="仿宋" w:cs="仿宋"/>
          <w:b w:val="0"/>
          <w:bCs w:val="0"/>
          <w:sz w:val="32"/>
          <w:szCs w:val="20"/>
          <w:lang w:val="en-US" w:eastAsia="zh-CN"/>
        </w:rPr>
        <w:t>家，发放企业项目贷款近1亿元，有效解决融资难、利息高、手续繁等痛点问题，高效“贷”动槐林渔网具产业发展。我会先后与农业银行、中国银行、徽商银行、邮储银行、建设银行等单位建立良好融资合作关系，累计参加企业近100家，授信金额2亿余元，以务实的举措助力企业运行，助力渔网具传统产业振兴，为槐林经济高质量发展添力赋能。商会千方百计的与有关环保的第三方单位联系，并以企业集体打包形式与第三方公司讨价还价，为槐林近100家企业节约了大量开支。帮助近100家企业建立危废管理台账，记录危废的生成量、种类、处置方式等信息，让企业实现“降废、减排、节能、环保”的目标，更好地贯彻环保理念。企业排污重点管理、重点企业清洁生产审核</w:t>
      </w:r>
      <w:r>
        <w:rPr>
          <w:rFonts w:hint="eastAsia" w:ascii="仿宋" w:hAnsi="仿宋" w:eastAsia="仿宋" w:cs="仿宋"/>
          <w:b w:val="0"/>
          <w:bCs w:val="0"/>
          <w:sz w:val="32"/>
          <w:szCs w:val="20"/>
          <w:lang w:val="en-US" w:eastAsia="zh-Hans"/>
        </w:rPr>
        <w:t>、</w:t>
      </w:r>
      <w:r>
        <w:rPr>
          <w:rFonts w:hint="eastAsia" w:ascii="仿宋" w:hAnsi="仿宋" w:eastAsia="仿宋" w:cs="仿宋"/>
          <w:b w:val="0"/>
          <w:bCs w:val="0"/>
          <w:sz w:val="32"/>
          <w:szCs w:val="20"/>
          <w:lang w:val="en-US" w:eastAsia="zh-CN"/>
        </w:rPr>
        <w:t>危废处置企业环评及验收考核等工作有序进行。为贯彻落实《安全生产法》要求，商会组织企业100余名安全管理人员安全召开安全生产集中约谈会，以培训、集中座谈、观看《安全生产  责任在肩》警示教育片等方式为企业安全员深入解读了各项新安全生产法律、法规。商会组织召开企业平安建设工作座谈会，从安全生产、交通安全、员工家庭成员生命财产安全、提高防火、防盗、防诈骗、拒绝黄赌毒、企地矛盾、用工矛盾、员工矛盾、涉企案件等方面，深入企业实地考察，通过典型案例警示，确保企业实现全方位安全管控，消除隐患。商会通过发放宣传单、现场讲解等方式，结合电信诈骗的特点以及身边的真实案例，深入浅出向企业职工介绍电信网络诈骗的惯用手法、作案方式、防骗常识，普及电信诈骗特点规律、种类方式。点对点’、‘面对面’深入企业反电诈宣传活动，累计走访企业40余家，发放各类宣传资料400余份，宣传受众千余人次，有效增强了企业与职工的识诈、防诈、反诈意识，为构建和谐安全的企业和社会营造了优质的环境。以“商税”共建活动为抓手，通过将党建和会建的有效联动，召开税企座谈会，有效解决企业有关于社保费等税种涉及的减免核算等方面的涉税疑问。开展槐林渔网电商企业标准计量暨产品标签标识培训会，依据《产品质量法》《产品标识标注规定》等法律法规，对于产品名称、生产者的名称和地址、产品执行标准、产品合格证、规格、等级、净含量、生产日期、保质期、警示标志、警示说明等项目进行培训讲解。指导槐林渔网生产企业正确标注产品标识、明示产品质量信息，做到真实、合法、必要与便利并行，对保护企业和消费者的合法权益发挥了重要作用。</w:t>
      </w:r>
    </w:p>
    <w:p>
      <w:pPr>
        <w:pStyle w:val="4"/>
        <w:keepNext/>
        <w:keepLines/>
        <w:pageBreakBefore w:val="0"/>
        <w:widowControl w:val="0"/>
        <w:numPr>
          <w:ilvl w:val="0"/>
          <w:numId w:val="4"/>
        </w:numPr>
        <w:kinsoku/>
        <w:wordWrap/>
        <w:overflowPunct/>
        <w:topLinePunct w:val="0"/>
        <w:autoSpaceDE/>
        <w:autoSpaceDN/>
        <w:bidi w:val="0"/>
        <w:adjustRightInd/>
        <w:snapToGrid/>
        <w:spacing w:before="140" w:after="140" w:line="413" w:lineRule="auto"/>
        <w:textAlignment w:val="auto"/>
        <w:rPr>
          <w:rFonts w:hint="eastAsia"/>
          <w:lang w:val="en-US" w:eastAsia="zh-CN"/>
        </w:rPr>
      </w:pPr>
      <w:r>
        <w:rPr>
          <w:rFonts w:hint="eastAsia"/>
          <w:lang w:val="en-US" w:eastAsia="zh-CN"/>
        </w:rPr>
        <w:t>反映会员诉求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640" w:firstLineChars="200"/>
        <w:rPr>
          <w:rFonts w:hint="eastAsia" w:ascii="仿宋" w:hAnsi="仿宋" w:eastAsia="仿宋" w:cs="仿宋"/>
          <w:b w:val="0"/>
          <w:bCs w:val="0"/>
          <w:kern w:val="2"/>
          <w:sz w:val="32"/>
          <w:szCs w:val="20"/>
          <w:lang w:val="en-US" w:eastAsia="zh-CN" w:bidi="ar-SA"/>
        </w:rPr>
      </w:pPr>
      <w:r>
        <w:rPr>
          <w:rFonts w:hint="eastAsia" w:ascii="仿宋" w:hAnsi="仿宋" w:eastAsia="仿宋" w:cs="仿宋"/>
          <w:b w:val="0"/>
          <w:bCs w:val="0"/>
          <w:kern w:val="2"/>
          <w:sz w:val="32"/>
          <w:szCs w:val="20"/>
          <w:lang w:val="en-US" w:eastAsia="zh-CN" w:bidi="ar-SA"/>
        </w:rPr>
        <w:t>商会秉着以振兴产业为目标，以服务会员企业为宗旨，充分发挥基层商会组织的桥梁与纽带作用，协助镇党委政府规范服务管理非公有制经济。</w:t>
      </w:r>
      <w:r>
        <w:rPr>
          <w:rFonts w:hint="default" w:ascii="仿宋" w:hAnsi="仿宋" w:eastAsia="仿宋" w:cs="仿宋"/>
          <w:b w:val="0"/>
          <w:bCs w:val="0"/>
          <w:kern w:val="2"/>
          <w:sz w:val="32"/>
          <w:szCs w:val="20"/>
          <w:lang w:val="en-US" w:eastAsia="zh-CN" w:bidi="ar-SA"/>
        </w:rPr>
        <w:t>想企业之所想</w:t>
      </w:r>
      <w:r>
        <w:rPr>
          <w:rFonts w:hint="eastAsia" w:ascii="仿宋" w:hAnsi="仿宋" w:eastAsia="仿宋" w:cs="仿宋"/>
          <w:b w:val="0"/>
          <w:bCs w:val="0"/>
          <w:kern w:val="2"/>
          <w:sz w:val="32"/>
          <w:szCs w:val="20"/>
          <w:lang w:val="en-US" w:eastAsia="zh-CN" w:bidi="ar-SA"/>
        </w:rPr>
        <w:t>，</w:t>
      </w:r>
      <w:r>
        <w:rPr>
          <w:rFonts w:hint="default" w:ascii="仿宋" w:hAnsi="仿宋" w:eastAsia="仿宋" w:cs="仿宋"/>
          <w:b w:val="0"/>
          <w:bCs w:val="0"/>
          <w:kern w:val="2"/>
          <w:sz w:val="32"/>
          <w:szCs w:val="20"/>
          <w:lang w:val="en-US" w:eastAsia="zh-CN" w:bidi="ar-SA"/>
        </w:rPr>
        <w:t>急企业之所急</w:t>
      </w:r>
      <w:r>
        <w:rPr>
          <w:rFonts w:hint="eastAsia" w:ascii="仿宋" w:hAnsi="仿宋" w:eastAsia="仿宋" w:cs="仿宋"/>
          <w:b w:val="0"/>
          <w:bCs w:val="0"/>
          <w:kern w:val="2"/>
          <w:sz w:val="32"/>
          <w:szCs w:val="20"/>
          <w:lang w:val="en-US" w:eastAsia="zh-CN" w:bidi="ar-SA"/>
        </w:rPr>
        <w:t>，</w:t>
      </w:r>
      <w:r>
        <w:rPr>
          <w:rFonts w:hint="default" w:ascii="仿宋" w:hAnsi="仿宋" w:eastAsia="仿宋" w:cs="仿宋"/>
          <w:b w:val="0"/>
          <w:bCs w:val="0"/>
          <w:kern w:val="2"/>
          <w:sz w:val="32"/>
          <w:szCs w:val="20"/>
          <w:lang w:val="en-US" w:eastAsia="zh-CN" w:bidi="ar-SA"/>
        </w:rPr>
        <w:t>供企业之所需</w:t>
      </w:r>
      <w:r>
        <w:rPr>
          <w:rFonts w:hint="eastAsia" w:ascii="仿宋" w:hAnsi="仿宋" w:eastAsia="仿宋" w:cs="仿宋"/>
          <w:b w:val="0"/>
          <w:bCs w:val="0"/>
          <w:kern w:val="2"/>
          <w:sz w:val="32"/>
          <w:szCs w:val="20"/>
          <w:lang w:val="en-US" w:eastAsia="zh-CN" w:bidi="ar-SA"/>
        </w:rPr>
        <w:t>，为企业之满意，</w:t>
      </w:r>
      <w:r>
        <w:rPr>
          <w:rFonts w:hint="default" w:ascii="仿宋" w:hAnsi="仿宋" w:eastAsia="仿宋" w:cs="仿宋"/>
          <w:b w:val="0"/>
          <w:bCs w:val="0"/>
          <w:kern w:val="2"/>
          <w:sz w:val="32"/>
          <w:szCs w:val="20"/>
          <w:lang w:val="en-US" w:eastAsia="zh-CN" w:bidi="ar-SA"/>
        </w:rPr>
        <w:t>用心用情用力帮扶企业解难</w:t>
      </w:r>
      <w:r>
        <w:rPr>
          <w:rFonts w:hint="eastAsia" w:ascii="仿宋" w:hAnsi="仿宋" w:eastAsia="仿宋" w:cs="仿宋"/>
          <w:b w:val="0"/>
          <w:bCs w:val="0"/>
          <w:kern w:val="2"/>
          <w:sz w:val="32"/>
          <w:szCs w:val="20"/>
          <w:lang w:val="en-US" w:eastAsia="zh-CN" w:bidi="ar-SA"/>
        </w:rPr>
        <w:t>，切实维护会员企业切身利益。主动加强与政府有关部门的沟通联系，帮助解决企业环保、安全生产、生产用水用电、天然气等方面问题；参与政策意见征询，及时真实反映企业诉求，畅通政企沟通的组织渠道；加强调查研究，积极参与工商联提案工作，为推动民营经济发展环境改善建言献策。</w:t>
      </w:r>
    </w:p>
    <w:p>
      <w:pPr>
        <w:pStyle w:val="4"/>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lang w:val="en-US" w:eastAsia="zh-CN"/>
        </w:rPr>
        <w:t>维护会员权益</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加强普法教育，提供法律咨询，开展法律服务，维护会员合法权益；开展民商事和劳动争议调解，协调劳动关系，化解矛盾纠纷。上半年成立的巢湖市槐林渔网商会人民调解委员会倾情处理调停劳务工伤纠纷2件。商会人民调解委员会建立多元化调解解决民事纠纷机制，本着践行“服务立会”理念，了解会员的需求并帮助会员排忧解难，积极探索和创新多元化纠纷解决机制，力求在法律的框架内寻找最和谐的解决方案。根据不同类型涉企纠纷特点，因案施策、综合调处，注重释法、强化引导，本着和平共处原则、“和谐共赢”的宗旨，促纠纷双方达成和解，帮助各会员企业和谐发展，助力企业与职工实现共赢。开展“2024巢湖市法治点宣讲活动”专题讲座。槐林镇渔网企业45名职工参加。讲座特邀律师以职工在生活中遇到的常见问题为切入点，结合《民法典》中的热点问题，通过通俗易懂的语言，结合具体真实的案例，深入浅出的讲解了职工群众关注度较高的法律问题，有效提升了槐林镇企业职工法律意识和法治观念，增强“学法、遵法、守法、用法”意识。</w:t>
      </w:r>
    </w:p>
    <w:p>
      <w:pPr>
        <w:pStyle w:val="4"/>
        <w:bidi w:val="0"/>
      </w:pPr>
      <w:r>
        <w:rPr>
          <w:lang w:val="en-US" w:eastAsia="zh-CN"/>
        </w:rPr>
        <w:t>（四）</w:t>
      </w:r>
      <w:r>
        <w:rPr>
          <w:rFonts w:hint="eastAsia"/>
          <w:lang w:val="en-US" w:eastAsia="zh-CN"/>
        </w:rPr>
        <w:t>参与“双招双引”</w:t>
      </w:r>
    </w:p>
    <w:p>
      <w:pPr>
        <w:keepNext w:val="0"/>
        <w:keepLines w:val="0"/>
        <w:widowControl/>
        <w:numPr>
          <w:ilvl w:val="0"/>
          <w:numId w:val="0"/>
        </w:numPr>
        <w:suppressLineNumbers w:val="0"/>
        <w:pBdr>
          <w:left w:val="none" w:color="auto" w:sz="0" w:space="0"/>
        </w:pBdr>
        <w:spacing w:before="0" w:beforeAutospacing="1" w:after="0" w:afterAutospacing="1"/>
        <w:ind w:firstLine="640" w:firstLineChars="200"/>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商会作为连接政府和企业、企业和企业的重要桥梁，并就目前如何发挥渔网渔具企业自身优势以及招商引资，招才引智，优化营商环境等方面提出了很好的建议意见。商会充分发挥人脉资源广、信息渠道多的独特优势，积极参与到“双招</w:t>
      </w:r>
      <w:r>
        <w:rPr>
          <w:rFonts w:hint="default" w:ascii="仿宋" w:hAnsi="仿宋" w:eastAsia="仿宋" w:cs="仿宋"/>
          <w:b w:val="0"/>
          <w:bCs w:val="0"/>
          <w:sz w:val="32"/>
          <w:szCs w:val="20"/>
          <w:lang w:val="en-US" w:eastAsia="zh-CN"/>
        </w:rPr>
        <w:t>双引”工作</w:t>
      </w:r>
      <w:r>
        <w:rPr>
          <w:rFonts w:hint="eastAsia" w:ascii="仿宋" w:hAnsi="仿宋" w:eastAsia="仿宋" w:cs="仿宋"/>
          <w:b w:val="0"/>
          <w:bCs w:val="0"/>
          <w:sz w:val="32"/>
          <w:szCs w:val="20"/>
          <w:lang w:val="en-US" w:eastAsia="zh-CN"/>
        </w:rPr>
        <w:t>，为地方经济发展贡献力量。</w:t>
      </w:r>
      <w:r>
        <w:rPr>
          <w:rFonts w:hint="default" w:ascii="仿宋" w:hAnsi="仿宋" w:eastAsia="仿宋" w:cs="仿宋"/>
          <w:b w:val="0"/>
          <w:bCs w:val="0"/>
          <w:sz w:val="32"/>
          <w:szCs w:val="20"/>
          <w:lang w:val="en-US" w:eastAsia="zh-CN"/>
        </w:rPr>
        <w:t>组织会员企业深入</w:t>
      </w:r>
      <w:r>
        <w:rPr>
          <w:rFonts w:hint="eastAsia" w:ascii="仿宋" w:hAnsi="仿宋" w:eastAsia="仿宋" w:cs="仿宋"/>
          <w:b w:val="0"/>
          <w:bCs w:val="0"/>
          <w:sz w:val="32"/>
          <w:szCs w:val="20"/>
          <w:lang w:val="en-US" w:eastAsia="zh-CN"/>
        </w:rPr>
        <w:t>学习借鉴国内外渔网产业发达地区及先进企业在生产技术、产品研发、市场营销、企业管理等方面的成功经验和创新模式。</w:t>
      </w:r>
      <w:r>
        <w:rPr>
          <w:rFonts w:hint="default" w:ascii="仿宋" w:hAnsi="仿宋" w:eastAsia="仿宋" w:cs="仿宋"/>
          <w:b w:val="0"/>
          <w:bCs w:val="0"/>
          <w:sz w:val="32"/>
          <w:szCs w:val="20"/>
          <w:lang w:val="en-US" w:eastAsia="zh-CN"/>
        </w:rPr>
        <w:t>与当地企业、行业协会、政府部门建立广泛联系，交流互动，深入了解行业动态与趋势，为槐林渔网产业发展提供决策依据。宣传槐林渔网产业的独特优势和良好投资环境，吸引外部投资，寻求合作机会，促进以商引商，推动槐林渔网产业资源整合与协同发展。</w:t>
      </w:r>
    </w:p>
    <w:p>
      <w:pPr>
        <w:pStyle w:val="3"/>
        <w:numPr>
          <w:ilvl w:val="0"/>
          <w:numId w:val="3"/>
        </w:numPr>
        <w:bidi w:val="0"/>
        <w:ind w:left="0" w:leftChars="0" w:firstLine="0" w:firstLineChars="0"/>
      </w:pPr>
      <w:r>
        <w:t>时时事事“自律规范好”</w:t>
      </w:r>
    </w:p>
    <w:p>
      <w:pPr>
        <w:pStyle w:val="4"/>
        <w:bidi w:val="0"/>
      </w:pPr>
      <w:r>
        <w:rPr>
          <w:rFonts w:hint="eastAsia"/>
          <w:lang w:eastAsia="zh-CN"/>
        </w:rPr>
        <w:t>（</w:t>
      </w:r>
      <w:r>
        <w:rPr>
          <w:rFonts w:hint="eastAsia"/>
          <w:lang w:val="en-US" w:eastAsia="zh-CN"/>
        </w:rPr>
        <w:t>一</w:t>
      </w:r>
      <w:r>
        <w:rPr>
          <w:rFonts w:hint="eastAsia"/>
          <w:lang w:eastAsia="zh-CN"/>
        </w:rPr>
        <w:t>）</w:t>
      </w:r>
      <w:r>
        <w:rPr>
          <w:rFonts w:hint="eastAsia"/>
          <w:lang w:val="en-US" w:eastAsia="zh-CN"/>
        </w:rPr>
        <w:t>法人治理结构完善</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商会自觉接受巢湖市工商联</w:t>
      </w:r>
      <w:r>
        <w:rPr>
          <w:rFonts w:hint="default" w:ascii="仿宋" w:hAnsi="仿宋" w:eastAsia="仿宋" w:cs="仿宋"/>
          <w:b w:val="0"/>
          <w:bCs w:val="0"/>
          <w:sz w:val="32"/>
          <w:szCs w:val="20"/>
          <w:lang w:val="en-US" w:eastAsia="zh-CN"/>
        </w:rPr>
        <w:t>和</w:t>
      </w:r>
      <w:r>
        <w:rPr>
          <w:rFonts w:hint="eastAsia" w:ascii="仿宋" w:hAnsi="仿宋" w:eastAsia="仿宋" w:cs="仿宋"/>
          <w:b w:val="0"/>
          <w:bCs w:val="0"/>
          <w:sz w:val="32"/>
          <w:szCs w:val="20"/>
          <w:lang w:val="en-US" w:eastAsia="zh-CN"/>
        </w:rPr>
        <w:t>巢湖</w:t>
      </w:r>
      <w:r>
        <w:rPr>
          <w:rFonts w:hint="default" w:ascii="仿宋" w:hAnsi="仿宋" w:eastAsia="仿宋" w:cs="仿宋"/>
          <w:b w:val="0"/>
          <w:bCs w:val="0"/>
          <w:sz w:val="32"/>
          <w:szCs w:val="20"/>
          <w:lang w:val="en-US" w:eastAsia="zh-CN"/>
        </w:rPr>
        <w:t>市民政局的监管；</w:t>
      </w:r>
      <w:r>
        <w:rPr>
          <w:rFonts w:hint="eastAsia" w:ascii="仿宋" w:hAnsi="仿宋" w:eastAsia="仿宋" w:cs="仿宋"/>
          <w:b w:val="0"/>
          <w:bCs w:val="0"/>
          <w:sz w:val="32"/>
          <w:szCs w:val="20"/>
          <w:lang w:val="en-US" w:eastAsia="zh-CN"/>
        </w:rPr>
        <w:t>商会</w:t>
      </w:r>
      <w:r>
        <w:rPr>
          <w:rFonts w:hint="default" w:ascii="仿宋" w:hAnsi="仿宋" w:eastAsia="仿宋" w:cs="仿宋"/>
          <w:b w:val="0"/>
          <w:bCs w:val="0"/>
          <w:sz w:val="32"/>
          <w:szCs w:val="20"/>
          <w:lang w:val="en-US" w:eastAsia="zh-CN"/>
        </w:rPr>
        <w:t>组织重大活动主动向市工商联报备；登记、变更和备案等程序合法</w:t>
      </w:r>
      <w:r>
        <w:rPr>
          <w:rFonts w:hint="eastAsia" w:ascii="仿宋" w:hAnsi="仿宋" w:eastAsia="仿宋" w:cs="仿宋"/>
          <w:b w:val="0"/>
          <w:bCs w:val="0"/>
          <w:sz w:val="32"/>
          <w:szCs w:val="20"/>
          <w:lang w:val="en-US" w:eastAsia="zh-CN"/>
        </w:rPr>
        <w:t>。根据《中国工商业联合会章程》制定商会章程，建立产权清晰、权责明确、运转协调、制衡有效的法人治理结构，设立监事会，有效发挥监督作用；有独立固定的办公地点及相应的办公设施；会长与监事长拥有各自的渔网渔具企业，在行业内都颇具有影响力；秘书长为槐林镇人民政府退休人员费太雨担任，秘书处有适应工作需要的专职人员，具有较强的执行力。</w:t>
      </w:r>
    </w:p>
    <w:p>
      <w:pPr>
        <w:pStyle w:val="4"/>
        <w:bidi w:val="0"/>
      </w:pPr>
      <w:r>
        <w:rPr>
          <w:rFonts w:hint="eastAsia"/>
          <w:lang w:eastAsia="zh-CN"/>
        </w:rPr>
        <w:t>（</w:t>
      </w:r>
      <w:r>
        <w:rPr>
          <w:rFonts w:hint="eastAsia"/>
          <w:lang w:val="en-US" w:eastAsia="zh-CN"/>
        </w:rPr>
        <w:t>二</w:t>
      </w:r>
      <w:r>
        <w:rPr>
          <w:rFonts w:hint="eastAsia"/>
          <w:lang w:eastAsia="zh-CN"/>
        </w:rPr>
        <w:t>）</w:t>
      </w:r>
      <w:r>
        <w:rPr>
          <w:rFonts w:hint="eastAsia"/>
          <w:lang w:val="en-US" w:eastAsia="zh-CN"/>
        </w:rPr>
        <w:t>内部管理规范</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坚持依法依章办会，重要活动有规划，会长办公会等会议有记录，保管妥善各项档案资料。建立健全会员、资产、会费、财务、人事、档案、会议、印章和专业委员会等内部管理制度，并严格执行。</w:t>
      </w:r>
    </w:p>
    <w:p>
      <w:pPr>
        <w:pStyle w:val="4"/>
        <w:bidi w:val="0"/>
      </w:pPr>
      <w:r>
        <w:rPr>
          <w:rFonts w:hint="eastAsia"/>
          <w:lang w:eastAsia="zh-CN"/>
        </w:rPr>
        <w:t>（</w:t>
      </w:r>
      <w:r>
        <w:rPr>
          <w:rFonts w:hint="eastAsia"/>
          <w:lang w:val="en-US" w:eastAsia="zh-CN"/>
        </w:rPr>
        <w:t>三</w:t>
      </w:r>
      <w:r>
        <w:rPr>
          <w:rFonts w:hint="eastAsia"/>
          <w:lang w:eastAsia="zh-CN"/>
        </w:rPr>
        <w:t>）</w:t>
      </w:r>
      <w:r>
        <w:rPr>
          <w:rFonts w:hint="eastAsia"/>
          <w:lang w:val="en-US" w:eastAsia="zh-CN"/>
        </w:rPr>
        <w:t>注重诚信自律</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商会注重自律诚信，规范渔网渔具行业</w:t>
      </w:r>
      <w:r>
        <w:rPr>
          <w:rFonts w:hint="default" w:ascii="仿宋" w:hAnsi="仿宋" w:eastAsia="仿宋" w:cs="仿宋"/>
          <w:b w:val="0"/>
          <w:bCs w:val="0"/>
          <w:sz w:val="32"/>
          <w:szCs w:val="20"/>
          <w:lang w:val="en-US" w:eastAsia="zh-CN"/>
        </w:rPr>
        <w:t>市场竞争秩序；</w:t>
      </w:r>
      <w:r>
        <w:rPr>
          <w:rFonts w:hint="eastAsia" w:ascii="仿宋" w:hAnsi="仿宋" w:eastAsia="仿宋" w:cs="仿宋"/>
          <w:b w:val="0"/>
          <w:bCs w:val="0"/>
          <w:sz w:val="32"/>
          <w:szCs w:val="20"/>
          <w:lang w:val="en-US" w:eastAsia="zh-CN"/>
        </w:rPr>
        <w:t>制定行业自律公约，引导会员守法经营、自律发展，规范行业、区域、市场的竞争秩序。制定行业标准，就推动渔网产业质量标准化，严格按照《标准实施方案》进行，在市场监督局和有关专家的推动下，商会会长单位共同参与编制和不断完善各类文件方案。目前《编织渔网用单丝》、《编织渔网机织网片》两项团体标准制定完成，并在全国团体标准信息平台发布，得到了行业内技术专家的认可，使槐林渔网有标可依。制定行业联盟公约，促产业链规范发展。成立的渔网商会技术保障分会、拉丝行业联盟不断提升自身的实力，多次召开座谈会，通过不断完善大数据平台全方位掌握数据，为我镇渔网产业发展提供强有力的信息支持和技术保障。建立信用承诺制度，开展会员信用评价，积极参与社会诚信体系建设。实行信息公开，有商会微信群、商会官方网站等信息传播媒介，主动向会员和社会公开应当公开的事项，接受社会监督。</w:t>
      </w: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p>
    <w:p>
      <w:pPr>
        <w:keepNext w:val="0"/>
        <w:keepLines w:val="0"/>
        <w:widowControl/>
        <w:suppressLineNumbers w:val="0"/>
        <w:ind w:firstLine="640" w:firstLineChars="200"/>
        <w:jc w:val="left"/>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回顾以上工作，我会在各级领导及各界朋友关心支持下，在全体同仁的共同努力下，开拓创新思路，坚守初心、主动作为，充分发挥桥梁和纽带作用，着力协调推动各项工作有条不紊的推进和落实。商会所做的工作和取得的成绩是有目共睹的，也存在不足之处，还有一些工作需要改进和完善。商会将继续做好牵线搭桥工作，以“四好商会”的创建为引领，为促进槐林经济发展做出积极贡献。</w:t>
      </w:r>
    </w:p>
    <w:p>
      <w:pPr>
        <w:keepNext w:val="0"/>
        <w:keepLines w:val="0"/>
        <w:widowControl/>
        <w:suppressLineNumbers w:val="0"/>
        <w:ind w:firstLine="640" w:firstLineChars="200"/>
        <w:jc w:val="left"/>
        <w:rPr>
          <w:rFonts w:hint="eastAsia"/>
          <w:lang w:val="en-US" w:eastAsia="zh-CN"/>
        </w:rPr>
      </w:pPr>
      <w:r>
        <w:rPr>
          <w:rFonts w:hint="eastAsia" w:ascii="仿宋" w:hAnsi="仿宋" w:eastAsia="仿宋" w:cs="仿宋"/>
          <w:b w:val="0"/>
          <w:bCs w:val="0"/>
          <w:sz w:val="32"/>
          <w:szCs w:val="20"/>
          <w:lang w:val="en-US" w:eastAsia="zh-CN"/>
        </w:rPr>
        <w:t>“惟改革者进，惟创新者强，惟改革创新者胜 ”。新的征程，商会在党和政府的坚强领导下，在全体同仁的共同努力下，秉持破局理念、汇聚心力，奋身开拓、笃定前行，齐心联结广大会员，持续开启新视野，彰显新气象，铸就新功绩，迈向新高度。矢志不渝朝着“传承百年，持续培育优秀会员企业 ”的商会愿景进发。</w:t>
      </w:r>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123F2"/>
    <w:multiLevelType w:val="singleLevel"/>
    <w:tmpl w:val="C38123F2"/>
    <w:lvl w:ilvl="0" w:tentative="0">
      <w:start w:val="1"/>
      <w:numFmt w:val="chineseCounting"/>
      <w:suff w:val="nothing"/>
      <w:lvlText w:val="（%1）"/>
      <w:lvlJc w:val="left"/>
      <w:rPr>
        <w:rFonts w:hint="eastAsia"/>
      </w:rPr>
    </w:lvl>
  </w:abstractNum>
  <w:abstractNum w:abstractNumId="1">
    <w:nsid w:val="F0313153"/>
    <w:multiLevelType w:val="singleLevel"/>
    <w:tmpl w:val="F0313153"/>
    <w:lvl w:ilvl="0" w:tentative="0">
      <w:start w:val="2"/>
      <w:numFmt w:val="chineseCounting"/>
      <w:suff w:val="nothing"/>
      <w:lvlText w:val="%1、"/>
      <w:lvlJc w:val="left"/>
      <w:rPr>
        <w:rFonts w:hint="eastAsia"/>
      </w:rPr>
    </w:lvl>
  </w:abstractNum>
  <w:abstractNum w:abstractNumId="2">
    <w:nsid w:val="5883602D"/>
    <w:multiLevelType w:val="singleLevel"/>
    <w:tmpl w:val="5883602D"/>
    <w:lvl w:ilvl="0" w:tentative="0">
      <w:start w:val="3"/>
      <w:numFmt w:val="chineseCounting"/>
      <w:suff w:val="nothing"/>
      <w:lvlText w:val="%1、"/>
      <w:lvlJc w:val="left"/>
      <w:rPr>
        <w:rFonts w:hint="eastAsia"/>
      </w:rPr>
    </w:lvl>
  </w:abstractNum>
  <w:abstractNum w:abstractNumId="3">
    <w:nsid w:val="720BB98F"/>
    <w:multiLevelType w:val="singleLevel"/>
    <w:tmpl w:val="720BB98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66516"/>
    <w:rsid w:val="00704336"/>
    <w:rsid w:val="00BA3803"/>
    <w:rsid w:val="01710365"/>
    <w:rsid w:val="02671768"/>
    <w:rsid w:val="02902A6D"/>
    <w:rsid w:val="031E62CB"/>
    <w:rsid w:val="03305FFE"/>
    <w:rsid w:val="03E42BFD"/>
    <w:rsid w:val="03F434D0"/>
    <w:rsid w:val="047D5273"/>
    <w:rsid w:val="04D74983"/>
    <w:rsid w:val="055E495C"/>
    <w:rsid w:val="056106F1"/>
    <w:rsid w:val="0579343B"/>
    <w:rsid w:val="057E74F5"/>
    <w:rsid w:val="05F45A09"/>
    <w:rsid w:val="0636392C"/>
    <w:rsid w:val="06677F89"/>
    <w:rsid w:val="06693D01"/>
    <w:rsid w:val="070E2AFA"/>
    <w:rsid w:val="07373DFF"/>
    <w:rsid w:val="07C136C9"/>
    <w:rsid w:val="083E6008"/>
    <w:rsid w:val="086724C2"/>
    <w:rsid w:val="09727371"/>
    <w:rsid w:val="09E33DCA"/>
    <w:rsid w:val="0AC91212"/>
    <w:rsid w:val="0BC67500"/>
    <w:rsid w:val="0BED7182"/>
    <w:rsid w:val="0C566AD6"/>
    <w:rsid w:val="0C7358DA"/>
    <w:rsid w:val="0D5D3E94"/>
    <w:rsid w:val="0E1E1875"/>
    <w:rsid w:val="0E221577"/>
    <w:rsid w:val="0E26697C"/>
    <w:rsid w:val="0E9733D5"/>
    <w:rsid w:val="0EC35F79"/>
    <w:rsid w:val="0EFB5712"/>
    <w:rsid w:val="0F16254C"/>
    <w:rsid w:val="0F2F360E"/>
    <w:rsid w:val="0F44355D"/>
    <w:rsid w:val="0FA91612"/>
    <w:rsid w:val="102962AF"/>
    <w:rsid w:val="103E61FE"/>
    <w:rsid w:val="11C049F1"/>
    <w:rsid w:val="12217B86"/>
    <w:rsid w:val="12A5526C"/>
    <w:rsid w:val="12B72298"/>
    <w:rsid w:val="13DF5603"/>
    <w:rsid w:val="13F54E26"/>
    <w:rsid w:val="147E306D"/>
    <w:rsid w:val="148B578A"/>
    <w:rsid w:val="14E629C1"/>
    <w:rsid w:val="155D7127"/>
    <w:rsid w:val="15AF7257"/>
    <w:rsid w:val="16677B31"/>
    <w:rsid w:val="169564AB"/>
    <w:rsid w:val="173B5246"/>
    <w:rsid w:val="17435EA8"/>
    <w:rsid w:val="18A64941"/>
    <w:rsid w:val="196547FC"/>
    <w:rsid w:val="19A74E14"/>
    <w:rsid w:val="19D674A8"/>
    <w:rsid w:val="1A69031C"/>
    <w:rsid w:val="1C4F3541"/>
    <w:rsid w:val="1C5F19D6"/>
    <w:rsid w:val="1CA218C3"/>
    <w:rsid w:val="1F46684D"/>
    <w:rsid w:val="1FE3647B"/>
    <w:rsid w:val="1FF73CD4"/>
    <w:rsid w:val="209B6D55"/>
    <w:rsid w:val="210C7C53"/>
    <w:rsid w:val="216435EB"/>
    <w:rsid w:val="22552F34"/>
    <w:rsid w:val="234A05BF"/>
    <w:rsid w:val="23623B5A"/>
    <w:rsid w:val="23863CED"/>
    <w:rsid w:val="23CE7442"/>
    <w:rsid w:val="24885842"/>
    <w:rsid w:val="24D12D46"/>
    <w:rsid w:val="24D665AE"/>
    <w:rsid w:val="25EE7927"/>
    <w:rsid w:val="26487037"/>
    <w:rsid w:val="27D8088F"/>
    <w:rsid w:val="29325D7D"/>
    <w:rsid w:val="29713E75"/>
    <w:rsid w:val="297665B1"/>
    <w:rsid w:val="299627B0"/>
    <w:rsid w:val="29C9048F"/>
    <w:rsid w:val="2A1A0CEB"/>
    <w:rsid w:val="2ADC0696"/>
    <w:rsid w:val="2B746B21"/>
    <w:rsid w:val="2B7663F5"/>
    <w:rsid w:val="2C106849"/>
    <w:rsid w:val="2C491D5B"/>
    <w:rsid w:val="2CC66F08"/>
    <w:rsid w:val="2D1B1D08"/>
    <w:rsid w:val="2D393B7E"/>
    <w:rsid w:val="2D564730"/>
    <w:rsid w:val="2DB476A8"/>
    <w:rsid w:val="2EF7784D"/>
    <w:rsid w:val="2F146650"/>
    <w:rsid w:val="2F287801"/>
    <w:rsid w:val="2FAA48BF"/>
    <w:rsid w:val="2FB4073C"/>
    <w:rsid w:val="2FE14059"/>
    <w:rsid w:val="3078676B"/>
    <w:rsid w:val="32002EBC"/>
    <w:rsid w:val="323112C7"/>
    <w:rsid w:val="32CC2D9E"/>
    <w:rsid w:val="32F83B93"/>
    <w:rsid w:val="333746BC"/>
    <w:rsid w:val="33B12BD8"/>
    <w:rsid w:val="340D366E"/>
    <w:rsid w:val="34C70132"/>
    <w:rsid w:val="351A4421"/>
    <w:rsid w:val="356419B4"/>
    <w:rsid w:val="356B689E"/>
    <w:rsid w:val="35AA386B"/>
    <w:rsid w:val="36513CE6"/>
    <w:rsid w:val="369B7657"/>
    <w:rsid w:val="3725246C"/>
    <w:rsid w:val="379A790F"/>
    <w:rsid w:val="384161E2"/>
    <w:rsid w:val="384653A1"/>
    <w:rsid w:val="38C06F01"/>
    <w:rsid w:val="38D34E86"/>
    <w:rsid w:val="38FF3ECD"/>
    <w:rsid w:val="39317DFF"/>
    <w:rsid w:val="399F745E"/>
    <w:rsid w:val="3A5F274A"/>
    <w:rsid w:val="3ACC4283"/>
    <w:rsid w:val="3AF70BD4"/>
    <w:rsid w:val="3B581673"/>
    <w:rsid w:val="3B5F50F7"/>
    <w:rsid w:val="3C1C4D96"/>
    <w:rsid w:val="3CAC611A"/>
    <w:rsid w:val="3D712EC0"/>
    <w:rsid w:val="3D7C261A"/>
    <w:rsid w:val="3E3A1504"/>
    <w:rsid w:val="3EBA2645"/>
    <w:rsid w:val="3EE80F60"/>
    <w:rsid w:val="3F992B35"/>
    <w:rsid w:val="3FB84DD6"/>
    <w:rsid w:val="40210BCD"/>
    <w:rsid w:val="414762C8"/>
    <w:rsid w:val="42B51D80"/>
    <w:rsid w:val="43C27FD1"/>
    <w:rsid w:val="44380293"/>
    <w:rsid w:val="45036AF3"/>
    <w:rsid w:val="45812271"/>
    <w:rsid w:val="45815C6A"/>
    <w:rsid w:val="458B0897"/>
    <w:rsid w:val="45CF69D6"/>
    <w:rsid w:val="4646138E"/>
    <w:rsid w:val="46D149CF"/>
    <w:rsid w:val="46E97F6B"/>
    <w:rsid w:val="47280A93"/>
    <w:rsid w:val="481D7ECC"/>
    <w:rsid w:val="48877A3B"/>
    <w:rsid w:val="48C742DC"/>
    <w:rsid w:val="494B6CBB"/>
    <w:rsid w:val="49B22896"/>
    <w:rsid w:val="4A1E617D"/>
    <w:rsid w:val="4B4614E8"/>
    <w:rsid w:val="4BD56D10"/>
    <w:rsid w:val="4C0575F5"/>
    <w:rsid w:val="4C5B5467"/>
    <w:rsid w:val="4C7327B1"/>
    <w:rsid w:val="4CA54934"/>
    <w:rsid w:val="4DA62712"/>
    <w:rsid w:val="4DB90697"/>
    <w:rsid w:val="4E437F61"/>
    <w:rsid w:val="4E7E71EB"/>
    <w:rsid w:val="4FF77255"/>
    <w:rsid w:val="502838B2"/>
    <w:rsid w:val="51E43809"/>
    <w:rsid w:val="52FE08FA"/>
    <w:rsid w:val="534327B1"/>
    <w:rsid w:val="5371731E"/>
    <w:rsid w:val="53824CE8"/>
    <w:rsid w:val="53852DC9"/>
    <w:rsid w:val="53C813E7"/>
    <w:rsid w:val="54493DF7"/>
    <w:rsid w:val="54F17676"/>
    <w:rsid w:val="551D1E09"/>
    <w:rsid w:val="55300100"/>
    <w:rsid w:val="56064695"/>
    <w:rsid w:val="56CC789B"/>
    <w:rsid w:val="56D93B58"/>
    <w:rsid w:val="56E61DD1"/>
    <w:rsid w:val="57825F9E"/>
    <w:rsid w:val="57A8352A"/>
    <w:rsid w:val="57EC1669"/>
    <w:rsid w:val="59B47F65"/>
    <w:rsid w:val="59CB336F"/>
    <w:rsid w:val="5A6000EC"/>
    <w:rsid w:val="5B682069"/>
    <w:rsid w:val="5CF8285E"/>
    <w:rsid w:val="5CFC234E"/>
    <w:rsid w:val="5D1F603D"/>
    <w:rsid w:val="5D83037A"/>
    <w:rsid w:val="5E7D126D"/>
    <w:rsid w:val="60732927"/>
    <w:rsid w:val="61204131"/>
    <w:rsid w:val="61A94127"/>
    <w:rsid w:val="61F96E5C"/>
    <w:rsid w:val="62943029"/>
    <w:rsid w:val="63B15515"/>
    <w:rsid w:val="63F0603D"/>
    <w:rsid w:val="648D7D30"/>
    <w:rsid w:val="64F16511"/>
    <w:rsid w:val="65870C23"/>
    <w:rsid w:val="665054B9"/>
    <w:rsid w:val="67D31EFE"/>
    <w:rsid w:val="69D87C9F"/>
    <w:rsid w:val="6A9811DC"/>
    <w:rsid w:val="6ACD532A"/>
    <w:rsid w:val="6B0F149F"/>
    <w:rsid w:val="6B3453A9"/>
    <w:rsid w:val="6B76151E"/>
    <w:rsid w:val="6D1F1741"/>
    <w:rsid w:val="6DB77BCC"/>
    <w:rsid w:val="6EAC5256"/>
    <w:rsid w:val="6ED749C9"/>
    <w:rsid w:val="6F3C482C"/>
    <w:rsid w:val="6F566577"/>
    <w:rsid w:val="6FD1766A"/>
    <w:rsid w:val="6FFB0243"/>
    <w:rsid w:val="70D80585"/>
    <w:rsid w:val="71286D9B"/>
    <w:rsid w:val="713D663A"/>
    <w:rsid w:val="71704C61"/>
    <w:rsid w:val="71777F55"/>
    <w:rsid w:val="72850298"/>
    <w:rsid w:val="72C214EC"/>
    <w:rsid w:val="730438B3"/>
    <w:rsid w:val="73B452D9"/>
    <w:rsid w:val="73E6120B"/>
    <w:rsid w:val="74AE3AD6"/>
    <w:rsid w:val="74BE7A92"/>
    <w:rsid w:val="751D2A0A"/>
    <w:rsid w:val="762D1373"/>
    <w:rsid w:val="778356EE"/>
    <w:rsid w:val="77F263D0"/>
    <w:rsid w:val="781B2D3D"/>
    <w:rsid w:val="78915BE9"/>
    <w:rsid w:val="78B13B95"/>
    <w:rsid w:val="78F66516"/>
    <w:rsid w:val="79501600"/>
    <w:rsid w:val="7AD85D51"/>
    <w:rsid w:val="7B310FBD"/>
    <w:rsid w:val="7BBC2F7D"/>
    <w:rsid w:val="7C3E7E36"/>
    <w:rsid w:val="7C7F3FAA"/>
    <w:rsid w:val="7D1E3617"/>
    <w:rsid w:val="7D4C6582"/>
    <w:rsid w:val="7D5F62B6"/>
    <w:rsid w:val="7DBF6D54"/>
    <w:rsid w:val="7ED93E46"/>
    <w:rsid w:val="7F160BF6"/>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2"/>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3 Char"/>
    <w:link w:val="4"/>
    <w:qFormat/>
    <w:uiPriority w:val="0"/>
    <w:rPr>
      <w:b/>
      <w:sz w:val="32"/>
    </w:rPr>
  </w:style>
  <w:style w:type="character" w:customStyle="1" w:styleId="12">
    <w:name w:val="标题 2 Char"/>
    <w:link w:val="3"/>
    <w:qFormat/>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2024-11-15T06:44:00Z</dcterms:created>
  <dc:creator>Administrator</dc:creator>
  <cp:lastModifiedBy>Administrator</cp:lastModifiedBy>
  <cp:lastPrinted>2024-11-21T02:05:00Z</cp:lastPrinted>
  <dcterms:modified xsi:type="dcterms:W3CDTF">2024-11-28T02:27:55Z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67B461C5823F4C058A8E4A17ECE2AAAB</vt:lpwstr>
  </property>
</Properties>
</file>